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B8" w:rsidRPr="001D5147" w:rsidRDefault="00DD4AB8" w:rsidP="00DD4AB8">
      <w:pPr>
        <w:widowControl/>
        <w:autoSpaceDE/>
        <w:autoSpaceDN/>
        <w:spacing w:after="120" w:line="240" w:lineRule="atLeast"/>
        <w:rPr>
          <w:sz w:val="24"/>
          <w:szCs w:val="24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1400"/>
        <w:gridCol w:w="1022"/>
        <w:gridCol w:w="1260"/>
        <w:gridCol w:w="2363"/>
        <w:gridCol w:w="1646"/>
      </w:tblGrid>
      <w:tr w:rsidR="00DD4AB8" w:rsidRPr="001D5147" w:rsidTr="00581D7E">
        <w:trPr>
          <w:trHeight w:val="736"/>
        </w:trPr>
        <w:tc>
          <w:tcPr>
            <w:tcW w:w="1985" w:type="dxa"/>
            <w:tcBorders>
              <w:top w:val="double" w:sz="1" w:space="0" w:color="000000"/>
            </w:tcBorders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2" w:line="276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932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1D5147" w:rsidRPr="001D5147" w:rsidRDefault="00DD4AB8" w:rsidP="00581D7E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b/>
                <w:color w:val="212121"/>
                <w:sz w:val="28"/>
                <w:szCs w:val="24"/>
                <w:lang w:val="cs-CZ"/>
              </w:rPr>
              <w:t>Funkční vyšetření a rehabilitace dětí</w:t>
            </w:r>
            <w:bookmarkStart w:id="0" w:name="_GoBack"/>
            <w:bookmarkEnd w:id="0"/>
          </w:p>
        </w:tc>
      </w:tr>
      <w:tr w:rsidR="001D5147" w:rsidRPr="001D5147" w:rsidTr="001D5147">
        <w:trPr>
          <w:trHeight w:val="618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2368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DD4AB8" w:rsidRPr="001D5147" w:rsidRDefault="00DD4AB8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679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1D5147" w:rsidRPr="001D5147" w:rsidTr="001D5147">
        <w:trPr>
          <w:trHeight w:val="551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808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27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1250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2368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3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679" w:type="dxa"/>
            <w:shd w:val="clear" w:color="auto" w:fill="auto"/>
          </w:tcPr>
          <w:p w:rsidR="00DD4AB8" w:rsidRPr="001D5147" w:rsidRDefault="001D5147" w:rsidP="001D5147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DS004</w:t>
            </w:r>
          </w:p>
        </w:tc>
      </w:tr>
      <w:tr w:rsidR="00DD4AB8" w:rsidRPr="001D5147" w:rsidTr="001D5147">
        <w:trPr>
          <w:trHeight w:val="620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808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2077" w:type="dxa"/>
            <w:gridSpan w:val="2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66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DD4AB8" w:rsidRPr="001D5147" w:rsidTr="001D5147">
        <w:trPr>
          <w:trHeight w:val="551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DD4AB8" w:rsidRPr="001D5147" w:rsidTr="001D5147">
        <w:trPr>
          <w:trHeight w:val="686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DD4AB8" w:rsidRPr="001D5147" w:rsidRDefault="00DD4AB8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 Marcela Šafářová, Ph</w:t>
            </w:r>
            <w:r w:rsid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D.</w:t>
            </w:r>
          </w:p>
        </w:tc>
      </w:tr>
      <w:tr w:rsidR="00DD4AB8" w:rsidRPr="001D5147" w:rsidTr="001D5147">
        <w:trPr>
          <w:trHeight w:val="548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DD4AB8" w:rsidRPr="001D5147" w:rsidRDefault="00DD4AB8" w:rsidP="0034198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zodpovědná za ověřování studijních výsledků. Podíl garanta na výuce je 10 %.</w:t>
            </w:r>
          </w:p>
        </w:tc>
      </w:tr>
      <w:tr w:rsidR="00DD4AB8" w:rsidRPr="001D5147" w:rsidTr="001D5147">
        <w:trPr>
          <w:trHeight w:val="1134"/>
        </w:trPr>
        <w:tc>
          <w:tcPr>
            <w:tcW w:w="1985" w:type="dxa"/>
            <w:shd w:val="clear" w:color="auto" w:fill="auto"/>
          </w:tcPr>
          <w:p w:rsidR="00DD4AB8" w:rsidRPr="001D5147" w:rsidRDefault="00DD4AB8" w:rsidP="00341986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DD4AB8" w:rsidRPr="001D5147" w:rsidRDefault="00DD4AB8" w:rsidP="00341986">
            <w:pPr>
              <w:pStyle w:val="TableParagraph"/>
              <w:ind w:left="71" w:right="422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Radvanský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CSc. </w:t>
            </w:r>
          </w:p>
          <w:p w:rsidR="00DD4AB8" w:rsidRPr="001D5147" w:rsidRDefault="00DD4AB8" w:rsidP="00341986">
            <w:pPr>
              <w:pStyle w:val="TableParagraph"/>
              <w:ind w:left="71" w:right="422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PhDr. Ondřej Čakrt, Ph.D. </w:t>
            </w:r>
          </w:p>
          <w:p w:rsidR="00DD4AB8" w:rsidRPr="001D5147" w:rsidRDefault="00DD4AB8" w:rsidP="00341986">
            <w:pPr>
              <w:pStyle w:val="TableParagraph"/>
              <w:ind w:left="71" w:right="422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PaedDr. Pavel Kolář, Ph.D.</w:t>
            </w:r>
          </w:p>
          <w:p w:rsidR="00DD4AB8" w:rsidRPr="001D5147" w:rsidRDefault="00DD4AB8" w:rsidP="00DD4AB8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Martina Hoskovcová, Ph.D.</w:t>
            </w:r>
          </w:p>
        </w:tc>
      </w:tr>
      <w:tr w:rsidR="00DD4AB8" w:rsidRPr="001D5147" w:rsidTr="00DD4AB8">
        <w:trPr>
          <w:trHeight w:val="551"/>
        </w:trPr>
        <w:tc>
          <w:tcPr>
            <w:tcW w:w="0" w:type="auto"/>
            <w:gridSpan w:val="6"/>
            <w:shd w:val="clear" w:color="auto" w:fill="auto"/>
          </w:tcPr>
          <w:p w:rsidR="00DD4AB8" w:rsidRPr="001D5147" w:rsidRDefault="00DD4AB8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DD4AB8" w:rsidRPr="001D5147" w:rsidTr="00DD4AB8">
        <w:trPr>
          <w:trHeight w:val="5335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Psychomotorický vývoj dítěte 0-12m.</w:t>
            </w:r>
          </w:p>
          <w:p w:rsidR="00DD4AB8" w:rsidRPr="001D5147" w:rsidRDefault="00DD4AB8" w:rsidP="00341986">
            <w:pPr>
              <w:pStyle w:val="TableParagraph"/>
              <w:spacing w:before="1"/>
              <w:ind w:left="69"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Posturální aktivita do 2 let dítěte, vývoj hrubé a jemné motoriky, rozvoj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vizuomotorické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koordinace, rozvoj poznání a komunikace; fyziologický vývoj kloubů, neurogenní (funkční) vývoj deformit ( kyčel-koleno-noha), vývojové parametry do dospělého věku.</w:t>
            </w:r>
          </w:p>
          <w:p w:rsidR="00DD4AB8" w:rsidRPr="001D5147" w:rsidRDefault="00DD4AB8" w:rsidP="00341986">
            <w:pPr>
              <w:pStyle w:val="TableParagraph"/>
              <w:ind w:left="69" w:right="35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Vyšetření spontánní motoriky dítěte, vyšetření dynamiky primitivních reflexů a posturálních testů dle Vojty.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Holokinetická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hybnost, hodnocení vývoje dle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Prechtla</w:t>
            </w:r>
            <w:proofErr w:type="spellEnd"/>
          </w:p>
          <w:p w:rsidR="00DD4AB8" w:rsidRPr="001D5147" w:rsidRDefault="00DD4AB8" w:rsidP="00341986">
            <w:pPr>
              <w:pStyle w:val="TableParagraph"/>
              <w:ind w:left="69" w:right="16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Stanovení odchylek od ideálního vývoje, stanovení rychlosti vývoje a retardačního kvocientu Ideomotorické funkce</w:t>
            </w:r>
          </w:p>
          <w:p w:rsidR="00DD4AB8" w:rsidRPr="001D5147" w:rsidRDefault="00DD4AB8" w:rsidP="00341986">
            <w:pPr>
              <w:pStyle w:val="TableParagraph"/>
              <w:ind w:left="69" w:right="56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DCD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dyspraxie, testování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MABC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další testy Centrální koordinační porucha</w:t>
            </w:r>
          </w:p>
          <w:p w:rsidR="00DD4AB8" w:rsidRPr="001D5147" w:rsidRDefault="00DD4AB8" w:rsidP="00341986">
            <w:pPr>
              <w:pStyle w:val="TableParagraph"/>
              <w:ind w:left="69" w:right="230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Typy centrálních paréz, diagnostika, terapie, operační řešení (botulotoxin,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rhizotomie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 Problematika periferních paréz v dětském věku</w:t>
            </w:r>
          </w:p>
          <w:p w:rsidR="00DD4AB8" w:rsidRPr="001D5147" w:rsidRDefault="00DD4AB8" w:rsidP="00341986">
            <w:pPr>
              <w:pStyle w:val="TableParagraph"/>
              <w:ind w:left="69" w:right="36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Fyzioterapie v neonatologii a pediatrii, péče o předčasně narozené dítě Respirační fyzioterapie</w:t>
            </w:r>
          </w:p>
          <w:p w:rsidR="00DD4AB8" w:rsidRPr="001D5147" w:rsidRDefault="00DD4AB8" w:rsidP="00341986">
            <w:pPr>
              <w:pStyle w:val="TableParagraph"/>
              <w:ind w:left="69" w:right="7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Hodnocení patologického vývoje posturálně lokomočních funkcí (Lokomoční stadia dle Vojty,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GMFM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) Specifika péče o dětského pacienta na onkologii, ortopedii, interně,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periantologii</w:t>
            </w:r>
            <w:proofErr w:type="spellEnd"/>
          </w:p>
          <w:p w:rsidR="00DD4AB8" w:rsidRPr="001D5147" w:rsidRDefault="00DD4AB8" w:rsidP="00341986">
            <w:pPr>
              <w:pStyle w:val="TableParagraph"/>
              <w:ind w:left="69" w:right="7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Terapeutické postupy zaměřené na korekci posturálně lokomočních funkcí (principy reflexní lokomoce, princip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Bobath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konceptu, principy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DNS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 pediatrii,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handling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</w:t>
            </w:r>
          </w:p>
          <w:p w:rsidR="00DD4AB8" w:rsidRPr="001D5147" w:rsidRDefault="00DD4AB8" w:rsidP="00341986">
            <w:pPr>
              <w:pStyle w:val="TableParagraph"/>
              <w:ind w:left="69" w:right="36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Terapie u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DCD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general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ability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approach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trénink senzorické integrace) Ergoterapeutické péče o pediatrického pacienta</w:t>
            </w:r>
          </w:p>
        </w:tc>
      </w:tr>
      <w:tr w:rsidR="00DD4AB8" w:rsidRPr="001D5147" w:rsidTr="00DD4AB8">
        <w:trPr>
          <w:trHeight w:val="453"/>
        </w:trPr>
        <w:tc>
          <w:tcPr>
            <w:tcW w:w="0" w:type="auto"/>
            <w:gridSpan w:val="6"/>
            <w:shd w:val="clear" w:color="auto" w:fill="auto"/>
          </w:tcPr>
          <w:p w:rsidR="00DD4AB8" w:rsidRPr="001D5147" w:rsidRDefault="00DD4AB8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DD4AB8" w:rsidRPr="001D5147" w:rsidTr="00DD4AB8">
        <w:trPr>
          <w:trHeight w:val="9275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DD4AB8" w:rsidRPr="001D5147" w:rsidRDefault="00DD4AB8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lastRenderedPageBreak/>
              <w:t>Základní studijní literatura - povinná:</w:t>
            </w:r>
          </w:p>
          <w:p w:rsidR="00DD4AB8" w:rsidRPr="001D5147" w:rsidRDefault="00DD4AB8" w:rsidP="00341986">
            <w:pPr>
              <w:pStyle w:val="TableParagraph"/>
              <w:tabs>
                <w:tab w:val="left" w:pos="789"/>
              </w:tabs>
              <w:spacing w:line="213" w:lineRule="exact"/>
              <w:ind w:left="4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 xml:space="preserve">KOLÁŘ, Pavel et al.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</w:t>
            </w:r>
            <w:r w:rsidRPr="001D5147">
              <w:rPr>
                <w:rFonts w:ascii="Times New Roman" w:hAnsi="Times New Roman" w:cs="Times New Roman"/>
                <w:spacing w:val="-33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978-80-7262-</w:t>
            </w:r>
          </w:p>
          <w:p w:rsidR="00DD4AB8" w:rsidRPr="001D5147" w:rsidRDefault="00DD4AB8" w:rsidP="00341986">
            <w:pPr>
              <w:pStyle w:val="TableParagraph"/>
              <w:spacing w:line="226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657-1.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26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HUTSON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Michael,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WARD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Adam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Oxford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Textbook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Musculoskeleatl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2e, London, UK, Oxford University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2015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/>
              <w:ind w:right="35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KRAUS, Josef a kol.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mozková obrna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2005. 344 s., [6] s. obr.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příl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80-247- 1018-8.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9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Vojtův princip: svalové souhry v reflexní lokomoci a motorická ontogeneze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1995. 181 s. ISBN 80-7169-004-X.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KUČERA, Miroslav, Pavel Kolář, and Ivan Dylevský. 2011.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Dítě, Sport a Zdraví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Praha:</w:t>
            </w:r>
            <w:r w:rsidRPr="001D5147">
              <w:rPr>
                <w:rFonts w:ascii="Times New Roman" w:hAnsi="Times New Roman" w:cs="Times New Roman"/>
                <w:spacing w:val="-1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Galen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4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MÁČEK, Miloš et al. Fyziologie a klinické aspekty pohybové aktivity. 1. vyd.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©2011.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xvi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245 s. ISBN 978-80-7262-695-3.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5" w:line="229" w:lineRule="exact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MICHAUD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Thomas, C. 2011.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Human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Locomotion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Conservative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Management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Gait-Related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Disorders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26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</w:p>
          <w:p w:rsidR="00DD4AB8" w:rsidRPr="001D5147" w:rsidRDefault="00DD4AB8" w:rsidP="00341986">
            <w:pPr>
              <w:pStyle w:val="TableParagraph"/>
              <w:spacing w:line="228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Netown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Newton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Biomechanics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2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 a léčebná rehabilitace motoriky člověka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dopl. vyd.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1D5147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SCHUENKE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Michael, SCHULTE, Erik, SCHUMACHER, Udo.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Atlas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Anatomy. General Anatomy and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Muskuloskletal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System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New York,</w:t>
            </w:r>
            <w:r w:rsidRPr="001D5147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2010.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4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HEFTI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Fritz.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Pediatric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Orthopedics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Second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Pediatric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Orthopedics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Second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2015.</w:t>
            </w:r>
            <w:r w:rsidRPr="001D5147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doi:10.1007/978-3-662-46810-4.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1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45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PIONTELLI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Alessandra.</w:t>
            </w:r>
            <w:r w:rsidRPr="001D514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Development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Normal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Fetal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Movements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1D5147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Last</w:t>
            </w:r>
            <w:r w:rsidRPr="001D514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15</w:t>
            </w:r>
            <w:r w:rsidRPr="001D5147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Weeks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Gestation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1D514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Milan: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Springer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Italia, 2015</w:t>
            </w:r>
            <w:r w:rsidRPr="001D5147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doi:10.1007/978-88-470-5373-1.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53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FRANK C, KOBESOVA A,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KOLAR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Dynamic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neuromuscular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stabilization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&amp;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sports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Sports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2013; 8(1): 62-73. ISSN 2159-2896</w:t>
            </w:r>
            <w:r w:rsidRPr="001D5147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Electronic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).</w:t>
            </w:r>
          </w:p>
          <w:p w:rsidR="00DD4AB8" w:rsidRPr="001D5147" w:rsidRDefault="00DD4AB8" w:rsidP="0034198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D4AB8" w:rsidRPr="001D5147" w:rsidRDefault="00DD4AB8" w:rsidP="00341986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Vaclav.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Die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Zerebralen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Bewegungsstörungen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Im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Säuglingsalter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Stuttgart: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36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2008.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Vaclav,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SCHWEIZER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E.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Die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Entdeckung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Der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Idealen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Motorik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München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Pflaum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36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2009.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STRAŇÁK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Zbyněk a kol. Neonatologie. 2., přepracované a rozšířené vydání. Praha: Mladá fronta, 2015. 637 stran.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Aeskulap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</w:t>
            </w:r>
            <w:r w:rsidRPr="001D5147">
              <w:rPr>
                <w:rFonts w:ascii="Times New Roman" w:hAnsi="Times New Roman" w:cs="Times New Roman"/>
                <w:spacing w:val="3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978-80-204-3861-4.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0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EINSPIELER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Christa, Heinz F R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Prechtl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Arend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Bos, and Fabrizio Ferrari.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Prechtl´s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Method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Qualitative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Assessment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General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Movements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Preterm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Term and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Young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Infants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Mac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Keith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2004.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/>
              <w:ind w:right="30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KOTTER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Claudia.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Entdeckungsgeschichte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Frühkindliche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Reflexe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Freiburg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Centaurzs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Media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UG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doi:10.1007/978-3-86226-951-8, 2012.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ZUKUNFT-HUBER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Barbara. </w:t>
            </w:r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Der Kleine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Fuß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Ganz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Groß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2nd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München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Urban Fischer,</w:t>
            </w:r>
            <w:r w:rsidRPr="001D5147">
              <w:rPr>
                <w:rFonts w:ascii="Times New Roman" w:hAnsi="Times New Roman" w:cs="Times New Roman"/>
                <w:spacing w:val="-19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2011.</w:t>
            </w:r>
          </w:p>
          <w:p w:rsidR="00DD4AB8" w:rsidRPr="001D5147" w:rsidRDefault="00DD4AB8" w:rsidP="00DD4AB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SCHULZ, P.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Videokompendium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Kinderneurologischer</w:t>
            </w:r>
            <w:proofErr w:type="spellEnd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Untersuchungen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Stuttgart: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Verlagsgruppe</w:t>
            </w:r>
            <w:proofErr w:type="spellEnd"/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1D5147">
              <w:rPr>
                <w:rFonts w:ascii="Times New Roman" w:hAnsi="Times New Roman" w:cs="Times New Roman"/>
                <w:spacing w:val="-24"/>
                <w:sz w:val="24"/>
                <w:szCs w:val="24"/>
                <w:lang w:val="cs-CZ"/>
              </w:rPr>
              <w:t xml:space="preserve"> </w:t>
            </w:r>
            <w:r w:rsidRPr="001D51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2013</w:t>
            </w:r>
          </w:p>
        </w:tc>
      </w:tr>
    </w:tbl>
    <w:p w:rsidR="00D822DB" w:rsidRPr="001D5147" w:rsidRDefault="00D822DB" w:rsidP="00DD4AB8">
      <w:pPr>
        <w:rPr>
          <w:sz w:val="24"/>
          <w:szCs w:val="24"/>
        </w:rPr>
      </w:pPr>
    </w:p>
    <w:sectPr w:rsidR="00D822DB" w:rsidRPr="001D5147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78" w:rsidRDefault="00331C78">
      <w:r>
        <w:separator/>
      </w:r>
    </w:p>
  </w:endnote>
  <w:endnote w:type="continuationSeparator" w:id="0">
    <w:p w:rsidR="00331C78" w:rsidRDefault="003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DD4AB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10071735</wp:posOffset>
              </wp:positionV>
              <wp:extent cx="1952625" cy="92075"/>
              <wp:effectExtent l="0" t="635" r="0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331C78" w:rsidP="00576486">
                          <w:pPr>
                            <w:pStyle w:val="Zkladn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5pt;margin-top:793.05pt;width:153.75pt;height: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" filled="f" stroked="f">
              <v:textbox inset="0,0,0,0">
                <w:txbxContent>
                  <w:p w:rsidR="00576486" w:rsidRDefault="005A36E9" w:rsidP="00576486">
                    <w:pPr>
                      <w:pStyle w:val="Zkladn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9906000</wp:posOffset>
              </wp:positionV>
              <wp:extent cx="178435" cy="165735"/>
              <wp:effectExtent l="254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331C78" w:rsidP="00576486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523.7pt;margin-top:780pt;width:14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" filled="f" stroked="f">
              <v:textbox inset="0,0,0,0">
                <w:txbxContent>
                  <w:p w:rsidR="00576486" w:rsidRDefault="005A36E9" w:rsidP="00576486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78" w:rsidRDefault="00331C78">
      <w:r>
        <w:separator/>
      </w:r>
    </w:p>
  </w:footnote>
  <w:footnote w:type="continuationSeparator" w:id="0">
    <w:p w:rsidR="00331C78" w:rsidRDefault="0033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C39EB"/>
    <w:multiLevelType w:val="hybridMultilevel"/>
    <w:tmpl w:val="3B1E6424"/>
    <w:lvl w:ilvl="0" w:tplc="386630DA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699C1EA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0546736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70C6B7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74A4716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08C3FE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3664F40E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69D80896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A58A16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7E042456"/>
    <w:multiLevelType w:val="hybridMultilevel"/>
    <w:tmpl w:val="4F829B14"/>
    <w:lvl w:ilvl="0" w:tplc="D2127CA4">
      <w:start w:val="2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A4C03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306B126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210BFD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71CAB9F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FDFC3D8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F01C1736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C3D2DE22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4BD0D5BC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8"/>
    <w:rsid w:val="001D5147"/>
    <w:rsid w:val="00331C78"/>
    <w:rsid w:val="00581D7E"/>
    <w:rsid w:val="005A36E9"/>
    <w:rsid w:val="005E460A"/>
    <w:rsid w:val="00D822DB"/>
    <w:rsid w:val="00DD4AB8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E5E68-BA47-4B5F-8688-CA038EE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D4AB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AB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D4AB8"/>
  </w:style>
  <w:style w:type="paragraph" w:styleId="Zkladntext">
    <w:name w:val="Body Text"/>
    <w:basedOn w:val="Normln"/>
    <w:link w:val="ZkladntextChar"/>
    <w:uiPriority w:val="1"/>
    <w:qFormat/>
    <w:rsid w:val="00DD4AB8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D4AB8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2019-09-26T12:09:00Z</dcterms:created>
  <dcterms:modified xsi:type="dcterms:W3CDTF">2019-09-27T09:22:00Z</dcterms:modified>
</cp:coreProperties>
</file>