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452" w:type="dxa"/>
        <w:tblInd w:w="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94"/>
        <w:gridCol w:w="736"/>
        <w:gridCol w:w="709"/>
        <w:gridCol w:w="1701"/>
        <w:gridCol w:w="992"/>
      </w:tblGrid>
      <w:tr w:rsidR="005B2339" w:rsidRPr="00E379E7" w:rsidTr="00090E27">
        <w:trPr>
          <w:trHeight w:val="703"/>
        </w:trPr>
        <w:tc>
          <w:tcPr>
            <w:tcW w:w="2620" w:type="dxa"/>
            <w:tcBorders>
              <w:top w:val="double" w:sz="1" w:space="0" w:color="000000"/>
            </w:tcBorders>
            <w:shd w:val="clear" w:color="auto" w:fill="auto"/>
          </w:tcPr>
          <w:p w:rsidR="005B2339" w:rsidRPr="00E379E7" w:rsidRDefault="005B2339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832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5B2339" w:rsidRPr="00E379E7" w:rsidRDefault="005B2339" w:rsidP="00E379E7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090E27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Pokroky ve vyšetření a multidisciplinární terapii pacientů po poškození míchy</w:t>
            </w:r>
            <w:bookmarkStart w:id="0" w:name="_GoBack"/>
            <w:bookmarkEnd w:id="0"/>
          </w:p>
        </w:tc>
      </w:tr>
      <w:tr w:rsidR="005B2339" w:rsidRPr="00E379E7" w:rsidTr="00E379E7">
        <w:trPr>
          <w:trHeight w:val="618"/>
        </w:trPr>
        <w:tc>
          <w:tcPr>
            <w:tcW w:w="2620" w:type="dxa"/>
            <w:shd w:val="clear" w:color="auto" w:fill="auto"/>
          </w:tcPr>
          <w:p w:rsidR="005B2339" w:rsidRPr="00E379E7" w:rsidRDefault="005B2339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4139" w:type="dxa"/>
            <w:gridSpan w:val="3"/>
            <w:shd w:val="clear" w:color="auto" w:fill="auto"/>
          </w:tcPr>
          <w:p w:rsidR="005B2339" w:rsidRPr="00E379E7" w:rsidRDefault="005B2339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701" w:type="dxa"/>
            <w:shd w:val="clear" w:color="auto" w:fill="auto"/>
          </w:tcPr>
          <w:p w:rsidR="005B2339" w:rsidRPr="00E379E7" w:rsidRDefault="005B2339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5B2339" w:rsidRPr="00E379E7" w:rsidRDefault="005B2339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992" w:type="dxa"/>
            <w:shd w:val="clear" w:color="auto" w:fill="auto"/>
          </w:tcPr>
          <w:p w:rsidR="005B2339" w:rsidRPr="00E379E7" w:rsidRDefault="005B2339" w:rsidP="00341986">
            <w:pPr>
              <w:pStyle w:val="TableParagraph"/>
              <w:spacing w:before="175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9E1232" w:rsidRPr="00E379E7" w:rsidTr="00E379E7">
        <w:trPr>
          <w:trHeight w:val="551"/>
        </w:trPr>
        <w:tc>
          <w:tcPr>
            <w:tcW w:w="2620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2694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736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709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992" w:type="dxa"/>
            <w:shd w:val="clear" w:color="auto" w:fill="auto"/>
          </w:tcPr>
          <w:p w:rsidR="009E1232" w:rsidRPr="00E379E7" w:rsidRDefault="00E379E7" w:rsidP="00E379E7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DS014</w:t>
            </w:r>
          </w:p>
        </w:tc>
      </w:tr>
      <w:tr w:rsidR="009E1232" w:rsidRPr="00E379E7" w:rsidTr="00E379E7">
        <w:trPr>
          <w:trHeight w:val="620"/>
        </w:trPr>
        <w:tc>
          <w:tcPr>
            <w:tcW w:w="2620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694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445" w:type="dxa"/>
            <w:gridSpan w:val="2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9E1232" w:rsidRPr="00E379E7" w:rsidTr="00E379E7">
        <w:trPr>
          <w:trHeight w:val="551"/>
        </w:trPr>
        <w:tc>
          <w:tcPr>
            <w:tcW w:w="2620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832" w:type="dxa"/>
            <w:gridSpan w:val="5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9E1232" w:rsidRPr="00E379E7" w:rsidTr="00E379E7">
        <w:trPr>
          <w:trHeight w:val="686"/>
        </w:trPr>
        <w:tc>
          <w:tcPr>
            <w:tcW w:w="2620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9E1232" w:rsidRPr="00E379E7" w:rsidRDefault="009E1232" w:rsidP="009E1232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832" w:type="dxa"/>
            <w:gridSpan w:val="5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doc. MUDr. Jiří Kříž, Ph.D.</w:t>
            </w:r>
          </w:p>
        </w:tc>
      </w:tr>
      <w:tr w:rsidR="009E1232" w:rsidRPr="00E379E7" w:rsidTr="00E379E7">
        <w:trPr>
          <w:trHeight w:val="548"/>
        </w:trPr>
        <w:tc>
          <w:tcPr>
            <w:tcW w:w="2620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9E1232" w:rsidRPr="00E379E7" w:rsidRDefault="009E1232" w:rsidP="009E1232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6832" w:type="dxa"/>
            <w:gridSpan w:val="5"/>
            <w:shd w:val="clear" w:color="auto" w:fill="auto"/>
          </w:tcPr>
          <w:p w:rsidR="009E1232" w:rsidRDefault="009E1232" w:rsidP="009E1232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zodpovědný za ověřování studijních výsledků. Podíl garanta na výuce je 50 %.</w:t>
            </w:r>
          </w:p>
          <w:p w:rsidR="00E379E7" w:rsidRPr="00E379E7" w:rsidRDefault="00E379E7" w:rsidP="009E1232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9E1232" w:rsidRPr="00E379E7" w:rsidTr="00E379E7">
        <w:trPr>
          <w:trHeight w:val="1134"/>
        </w:trPr>
        <w:tc>
          <w:tcPr>
            <w:tcW w:w="2620" w:type="dxa"/>
            <w:shd w:val="clear" w:color="auto" w:fill="auto"/>
          </w:tcPr>
          <w:p w:rsidR="009E1232" w:rsidRPr="00E379E7" w:rsidRDefault="009E1232" w:rsidP="009E1232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832" w:type="dxa"/>
            <w:gridSpan w:val="5"/>
            <w:shd w:val="clear" w:color="auto" w:fill="auto"/>
          </w:tcPr>
          <w:p w:rsidR="00E379E7" w:rsidRDefault="009E1232" w:rsidP="00E379E7">
            <w:pPr>
              <w:pStyle w:val="TableParagraph"/>
              <w:ind w:left="71" w:right="280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Mgr. Zuzana Hlinková </w:t>
            </w:r>
          </w:p>
          <w:p w:rsidR="009E1232" w:rsidRPr="00E379E7" w:rsidRDefault="009E1232" w:rsidP="00E379E7">
            <w:pPr>
              <w:pStyle w:val="TableParagraph"/>
              <w:ind w:left="71" w:right="280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Bc. Veronika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Liďáková</w:t>
            </w:r>
            <w:proofErr w:type="spellEnd"/>
          </w:p>
        </w:tc>
      </w:tr>
      <w:tr w:rsidR="009E1232" w:rsidRPr="00E379E7" w:rsidTr="00E379E7">
        <w:trPr>
          <w:trHeight w:val="551"/>
        </w:trPr>
        <w:tc>
          <w:tcPr>
            <w:tcW w:w="9452" w:type="dxa"/>
            <w:gridSpan w:val="6"/>
            <w:shd w:val="clear" w:color="auto" w:fill="auto"/>
          </w:tcPr>
          <w:p w:rsidR="009E1232" w:rsidRPr="00E379E7" w:rsidRDefault="009E1232" w:rsidP="009E12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9E1232" w:rsidRPr="00E379E7" w:rsidTr="00E379E7">
        <w:trPr>
          <w:trHeight w:val="2803"/>
        </w:trPr>
        <w:tc>
          <w:tcPr>
            <w:tcW w:w="9452" w:type="dxa"/>
            <w:gridSpan w:val="6"/>
            <w:tcBorders>
              <w:top w:val="nil"/>
            </w:tcBorders>
            <w:shd w:val="clear" w:color="auto" w:fill="auto"/>
          </w:tcPr>
          <w:p w:rsidR="00E379E7" w:rsidRDefault="009E1232" w:rsidP="00E379E7">
            <w:pPr>
              <w:pStyle w:val="TableParagraph"/>
              <w:numPr>
                <w:ilvl w:val="0"/>
                <w:numId w:val="3"/>
              </w:numPr>
              <w:ind w:right="4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Kompletní vs. nekompletní míšní poranění, etiologie úrazových a neúrazových míšních lézí, epidemiologie </w:t>
            </w:r>
          </w:p>
          <w:p w:rsidR="00E379E7" w:rsidRDefault="009E1232" w:rsidP="00E379E7">
            <w:pPr>
              <w:pStyle w:val="TableParagraph"/>
              <w:numPr>
                <w:ilvl w:val="0"/>
                <w:numId w:val="3"/>
              </w:numPr>
              <w:ind w:right="4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Metody hodnocení neurologického a funkčního stavu, </w:t>
            </w:r>
          </w:p>
          <w:p w:rsidR="00E379E7" w:rsidRDefault="009E1232" w:rsidP="00E379E7">
            <w:pPr>
              <w:pStyle w:val="TableParagraph"/>
              <w:numPr>
                <w:ilvl w:val="0"/>
                <w:numId w:val="3"/>
              </w:numPr>
              <w:ind w:right="4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Mezinárodní standardy pro neurologickou klasifikaci míšního poranění, </w:t>
            </w:r>
          </w:p>
          <w:p w:rsidR="00E379E7" w:rsidRDefault="009E1232" w:rsidP="00E379E7">
            <w:pPr>
              <w:pStyle w:val="TableParagraph"/>
              <w:numPr>
                <w:ilvl w:val="0"/>
                <w:numId w:val="3"/>
              </w:numPr>
              <w:ind w:right="4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Funkční měření nezávislosti, </w:t>
            </w:r>
          </w:p>
          <w:p w:rsidR="009E1232" w:rsidRPr="00E379E7" w:rsidRDefault="009E1232" w:rsidP="00E379E7">
            <w:pPr>
              <w:pStyle w:val="TableParagraph"/>
              <w:numPr>
                <w:ilvl w:val="0"/>
                <w:numId w:val="3"/>
              </w:numPr>
              <w:ind w:right="4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Chůzové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testy</w:t>
            </w:r>
          </w:p>
          <w:p w:rsidR="009E1232" w:rsidRPr="00E379E7" w:rsidRDefault="009E1232" w:rsidP="00E379E7">
            <w:pPr>
              <w:pStyle w:val="TableParagraph"/>
              <w:numPr>
                <w:ilvl w:val="0"/>
                <w:numId w:val="3"/>
              </w:numPr>
              <w:ind w:right="6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Neurologický a funkční vývoj po míšním poranění, primární vs. sekundární míšní poranění, prognóza po míšním poranění, očekávané funkční výsledky</w:t>
            </w:r>
          </w:p>
          <w:p w:rsidR="009E1232" w:rsidRPr="00E379E7" w:rsidRDefault="009E1232" w:rsidP="00E379E7">
            <w:pPr>
              <w:pStyle w:val="TableParagraph"/>
              <w:numPr>
                <w:ilvl w:val="0"/>
                <w:numId w:val="3"/>
              </w:numPr>
              <w:spacing w:line="251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Míšní šok, spastické motorické chování, hodnocení, projevy, možnosti ovlivnění</w:t>
            </w:r>
          </w:p>
          <w:p w:rsidR="009E1232" w:rsidRPr="00E379E7" w:rsidRDefault="009E1232" w:rsidP="00E379E7">
            <w:pPr>
              <w:pStyle w:val="TableParagraph"/>
              <w:numPr>
                <w:ilvl w:val="0"/>
                <w:numId w:val="3"/>
              </w:numPr>
              <w:ind w:right="31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Neurorehabilitace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senzomotorických funkcí po poranění míchy, kineziologické poznámky, fyzioterapeutické cíle, techniky a koncepty</w:t>
            </w:r>
          </w:p>
          <w:p w:rsidR="00E379E7" w:rsidRDefault="009E1232" w:rsidP="00E379E7">
            <w:pPr>
              <w:pStyle w:val="TableParagraph"/>
              <w:numPr>
                <w:ilvl w:val="0"/>
                <w:numId w:val="3"/>
              </w:numPr>
              <w:ind w:right="20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Kardiovaskulární dysfunkce po poranění míchy, změny krevného tlaku a srdeční aktivity </w:t>
            </w:r>
          </w:p>
          <w:p w:rsidR="009E1232" w:rsidRPr="00E379E7" w:rsidRDefault="009E1232" w:rsidP="00E379E7">
            <w:pPr>
              <w:pStyle w:val="TableParagraph"/>
              <w:numPr>
                <w:ilvl w:val="0"/>
                <w:numId w:val="3"/>
              </w:numPr>
              <w:ind w:right="20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Neurogenní dysfunkce močového měchýře a střeva</w:t>
            </w:r>
          </w:p>
        </w:tc>
      </w:tr>
      <w:tr w:rsidR="009E1232" w:rsidRPr="00E379E7" w:rsidTr="00E379E7">
        <w:trPr>
          <w:trHeight w:val="455"/>
        </w:trPr>
        <w:tc>
          <w:tcPr>
            <w:tcW w:w="9452" w:type="dxa"/>
            <w:gridSpan w:val="6"/>
            <w:shd w:val="clear" w:color="auto" w:fill="auto"/>
          </w:tcPr>
          <w:p w:rsidR="009E1232" w:rsidRPr="00E379E7" w:rsidRDefault="009E1232" w:rsidP="009E12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9E1232" w:rsidRPr="00E379E7" w:rsidTr="00E379E7">
        <w:trPr>
          <w:trHeight w:val="5479"/>
        </w:trPr>
        <w:tc>
          <w:tcPr>
            <w:tcW w:w="9452" w:type="dxa"/>
            <w:gridSpan w:val="6"/>
            <w:tcBorders>
              <w:top w:val="nil"/>
            </w:tcBorders>
            <w:shd w:val="clear" w:color="auto" w:fill="auto"/>
          </w:tcPr>
          <w:p w:rsidR="009E1232" w:rsidRPr="00E379E7" w:rsidRDefault="009E1232" w:rsidP="009E1232">
            <w:pPr>
              <w:pStyle w:val="TableParagraph"/>
              <w:spacing w:line="248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lastRenderedPageBreak/>
              <w:t>Základní studijní literatura - povinná:</w:t>
            </w:r>
          </w:p>
          <w:p w:rsidR="009E1232" w:rsidRPr="00E379E7" w:rsidRDefault="009E1232" w:rsidP="009E123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27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Pavel et al. </w:t>
            </w:r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©2009. ISBN</w:t>
            </w:r>
            <w:r w:rsidRPr="00E379E7">
              <w:rPr>
                <w:rFonts w:ascii="Times New Roman" w:hAnsi="Times New Roman" w:cs="Times New Roman"/>
                <w:spacing w:val="-19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978-80-7262-657-1.</w:t>
            </w:r>
          </w:p>
          <w:p w:rsidR="009E1232" w:rsidRPr="00E379E7" w:rsidRDefault="009E1232" w:rsidP="009E123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19" w:line="256" w:lineRule="auto"/>
              <w:ind w:right="44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AMBLER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Zdeněk. </w:t>
            </w:r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Základy neurologie: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[učebnice pro lékařské fakulty]. 7. vyd. Praha: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©2011. ISBN 978-80-7262-707-3.</w:t>
            </w:r>
          </w:p>
          <w:p w:rsidR="009E1232" w:rsidRPr="00E379E7" w:rsidRDefault="009E1232" w:rsidP="009E123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5"/>
              <w:ind w:right="5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TOMEK, Aleš et al.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Neurointenzivní</w:t>
            </w:r>
            <w:proofErr w:type="spellEnd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péče, druhé, přepracované a doplněné vydání – praktická příručka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Praha: Mladá fronta, Edice postgraduální medicíny 2014. ISBN</w:t>
            </w:r>
            <w:r w:rsidRPr="00E379E7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978-80-204-3359-6.</w:t>
            </w:r>
          </w:p>
          <w:p w:rsidR="009E1232" w:rsidRPr="00E379E7" w:rsidRDefault="009E1232" w:rsidP="009E123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1"/>
              <w:ind w:right="5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VACEK, Jan, JANDOVÁ, Dobroslava. </w:t>
            </w:r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Manuál rehabilitační a fyzikální terapie.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1st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, Praha, Raabe. 2012: B4/1-24. ISSN 1805-0417.</w:t>
            </w:r>
          </w:p>
          <w:p w:rsidR="009E1232" w:rsidRPr="00E379E7" w:rsidRDefault="009E1232" w:rsidP="009E123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before="1"/>
              <w:ind w:right="47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LIN,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Wernon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Spinal</w:t>
            </w:r>
            <w:proofErr w:type="spellEnd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Cord</w:t>
            </w:r>
            <w:proofErr w:type="spellEnd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Medicine</w:t>
            </w:r>
            <w:proofErr w:type="spellEnd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Principles</w:t>
            </w:r>
            <w:proofErr w:type="spellEnd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ractice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2nd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New York: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Demos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2010, 1200 s. ISBN</w:t>
            </w:r>
            <w:r w:rsidRPr="00E379E7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978-1933864198.</w:t>
            </w:r>
          </w:p>
          <w:p w:rsidR="009E1232" w:rsidRPr="00E379E7" w:rsidRDefault="009E1232" w:rsidP="009E1232">
            <w:pPr>
              <w:pStyle w:val="TableParagraph"/>
              <w:numPr>
                <w:ilvl w:val="0"/>
                <w:numId w:val="2"/>
              </w:numPr>
              <w:tabs>
                <w:tab w:val="left" w:pos="789"/>
                <w:tab w:val="left" w:pos="790"/>
              </w:tabs>
              <w:spacing w:line="22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ŠVESTKOVÁ, Olga.,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ANGEROVÁ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Yvona., DRUGA, Rastislav.,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PFEIFFER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Jan., VOTAVA,</w:t>
            </w:r>
            <w:r w:rsidRPr="00E379E7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Jiří.</w:t>
            </w:r>
          </w:p>
          <w:p w:rsidR="009E1232" w:rsidRPr="00E379E7" w:rsidRDefault="009E1232" w:rsidP="009E1232">
            <w:pPr>
              <w:pStyle w:val="TableParagraph"/>
              <w:spacing w:before="17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Rehabilitace motoriky člověka. </w:t>
            </w:r>
            <w:proofErr w:type="gram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fyziologie</w:t>
            </w:r>
            <w:proofErr w:type="gramEnd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 léčebné postupy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Praha, ©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2017, 319 s. ISBN 978-80-271-</w:t>
            </w:r>
          </w:p>
          <w:p w:rsidR="009E1232" w:rsidRPr="00E379E7" w:rsidRDefault="009E1232" w:rsidP="009E1232">
            <w:pPr>
              <w:pStyle w:val="TableParagraph"/>
              <w:spacing w:line="223" w:lineRule="exact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0084-2.</w:t>
            </w:r>
          </w:p>
          <w:p w:rsidR="009E1232" w:rsidRPr="00E379E7" w:rsidRDefault="009E1232" w:rsidP="009E1232">
            <w:pPr>
              <w:pStyle w:val="TableParagraph"/>
              <w:spacing w:before="183" w:line="252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9E1232" w:rsidRPr="00E379E7" w:rsidRDefault="009E1232" w:rsidP="009E123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3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CHHABRA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E379E7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Harvinder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E379E7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ISCoS</w:t>
            </w:r>
            <w:proofErr w:type="spellEnd"/>
            <w:r w:rsidRPr="00E379E7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Textbook</w:t>
            </w:r>
            <w:proofErr w:type="spellEnd"/>
            <w:r w:rsidRPr="00E379E7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on</w:t>
            </w:r>
            <w:r w:rsidRPr="00E379E7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Comprehensive</w:t>
            </w:r>
            <w:proofErr w:type="spellEnd"/>
            <w:r w:rsidRPr="00E379E7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Management</w:t>
            </w:r>
            <w:r w:rsidRPr="00E379E7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E379E7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Spinal</w:t>
            </w:r>
            <w:proofErr w:type="spellEnd"/>
            <w:r w:rsidRPr="00E379E7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Cord</w:t>
            </w:r>
            <w:proofErr w:type="spellEnd"/>
            <w:r w:rsidRPr="00E379E7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Injuries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  <w:r w:rsidRPr="00E379E7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1st</w:t>
            </w:r>
            <w:r w:rsidRPr="00E379E7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New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Delhi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Wolters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Kluwer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2015. ISBN</w:t>
            </w:r>
            <w:r w:rsidRPr="00E379E7">
              <w:rPr>
                <w:rFonts w:ascii="Times New Roman" w:hAnsi="Times New Roman" w:cs="Times New Roman"/>
                <w:spacing w:val="-7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978-9351294405.</w:t>
            </w:r>
          </w:p>
          <w:p w:rsidR="009E1232" w:rsidRPr="00E379E7" w:rsidRDefault="009E1232" w:rsidP="009E123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ind w:right="5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Kříž J, Hlinková Z. </w:t>
            </w:r>
            <w:proofErr w:type="spellStart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Neurorehabilitace</w:t>
            </w:r>
            <w:proofErr w:type="spellEnd"/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senzomotorických funkcí po poranění míchy.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Cesk</w:t>
            </w:r>
            <w:proofErr w:type="spellEnd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Slov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Neurol</w:t>
            </w:r>
            <w:proofErr w:type="spellEnd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N.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2016; 79/112(4): 378-394. ISSN 1210-7859.</w:t>
            </w:r>
          </w:p>
          <w:p w:rsidR="009E1232" w:rsidRPr="00E379E7" w:rsidRDefault="009E1232" w:rsidP="009E1232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Háková</w:t>
            </w:r>
            <w:r w:rsidRPr="00E379E7">
              <w:rPr>
                <w:rFonts w:ascii="Times New Roman" w:hAnsi="Times New Roman" w:cs="Times New Roman"/>
                <w:spacing w:val="4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R,</w:t>
            </w:r>
            <w:r w:rsidRPr="00E379E7">
              <w:rPr>
                <w:rFonts w:ascii="Times New Roman" w:hAnsi="Times New Roman" w:cs="Times New Roman"/>
                <w:spacing w:val="5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Kříž</w:t>
            </w:r>
            <w:r w:rsidRPr="00E379E7">
              <w:rPr>
                <w:rFonts w:ascii="Times New Roman" w:hAnsi="Times New Roman" w:cs="Times New Roman"/>
                <w:spacing w:val="7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J.</w:t>
            </w:r>
            <w:r w:rsidRPr="00E379E7">
              <w:rPr>
                <w:rFonts w:ascii="Times New Roman" w:hAnsi="Times New Roman" w:cs="Times New Roman"/>
                <w:spacing w:val="5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Míšní</w:t>
            </w:r>
            <w:r w:rsidRPr="00E379E7">
              <w:rPr>
                <w:rFonts w:ascii="Times New Roman" w:hAnsi="Times New Roman" w:cs="Times New Roman"/>
                <w:spacing w:val="4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šok</w:t>
            </w:r>
            <w:r w:rsidRPr="00E379E7">
              <w:rPr>
                <w:rFonts w:ascii="Times New Roman" w:hAnsi="Times New Roman" w:cs="Times New Roman"/>
                <w:spacing w:val="5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–</w:t>
            </w:r>
            <w:r w:rsidRPr="00E379E7">
              <w:rPr>
                <w:rFonts w:ascii="Times New Roman" w:hAnsi="Times New Roman" w:cs="Times New Roman"/>
                <w:spacing w:val="6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od</w:t>
            </w:r>
            <w:r w:rsidRPr="00E379E7">
              <w:rPr>
                <w:rFonts w:ascii="Times New Roman" w:hAnsi="Times New Roman" w:cs="Times New Roman"/>
                <w:spacing w:val="5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patofyziologie</w:t>
            </w:r>
            <w:r w:rsidRPr="00E379E7">
              <w:rPr>
                <w:rFonts w:ascii="Times New Roman" w:hAnsi="Times New Roman" w:cs="Times New Roman"/>
                <w:spacing w:val="7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ke</w:t>
            </w:r>
            <w:r w:rsidRPr="00E379E7">
              <w:rPr>
                <w:rFonts w:ascii="Times New Roman" w:hAnsi="Times New Roman" w:cs="Times New Roman"/>
                <w:spacing w:val="4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klinickým</w:t>
            </w:r>
            <w:r w:rsidRPr="00E379E7">
              <w:rPr>
                <w:rFonts w:ascii="Times New Roman" w:hAnsi="Times New Roman" w:cs="Times New Roman"/>
                <w:spacing w:val="6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projevům.</w:t>
            </w:r>
            <w:r w:rsidRPr="00E379E7">
              <w:rPr>
                <w:rFonts w:ascii="Times New Roman" w:hAnsi="Times New Roman" w:cs="Times New Roman"/>
                <w:spacing w:val="7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Cesk</w:t>
            </w:r>
            <w:proofErr w:type="spellEnd"/>
            <w:r w:rsidRPr="00E379E7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Slov</w:t>
            </w:r>
            <w:r w:rsidRPr="00E379E7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Neurol</w:t>
            </w:r>
            <w:proofErr w:type="spellEnd"/>
            <w:r w:rsidRPr="00E379E7">
              <w:rPr>
                <w:rFonts w:ascii="Times New Roman" w:hAnsi="Times New Roman" w:cs="Times New Roman"/>
                <w:i/>
                <w:spacing w:val="5"/>
                <w:sz w:val="24"/>
                <w:szCs w:val="24"/>
                <w:lang w:val="cs-CZ"/>
              </w:rPr>
              <w:t xml:space="preserve"> </w:t>
            </w:r>
            <w:r w:rsidRPr="00E379E7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N.</w:t>
            </w:r>
          </w:p>
          <w:p w:rsidR="009E1232" w:rsidRPr="00E379E7" w:rsidRDefault="009E1232" w:rsidP="009E1232">
            <w:pPr>
              <w:pStyle w:val="TableParagraph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379E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2015; 78/111(3): 263-267. ISSN 1210-7859.</w:t>
            </w:r>
          </w:p>
        </w:tc>
      </w:tr>
    </w:tbl>
    <w:p w:rsidR="00D822DB" w:rsidRPr="00E379E7" w:rsidRDefault="00D822DB" w:rsidP="009E1232">
      <w:pPr>
        <w:rPr>
          <w:sz w:val="24"/>
          <w:szCs w:val="24"/>
        </w:rPr>
      </w:pPr>
    </w:p>
    <w:sectPr w:rsidR="00D822DB" w:rsidRPr="00E379E7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8D2" w:rsidRDefault="005738D2">
      <w:r>
        <w:separator/>
      </w:r>
    </w:p>
  </w:endnote>
  <w:endnote w:type="continuationSeparator" w:id="0">
    <w:p w:rsidR="005738D2" w:rsidRDefault="0057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5738D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8D2" w:rsidRDefault="005738D2">
      <w:r>
        <w:separator/>
      </w:r>
    </w:p>
  </w:footnote>
  <w:footnote w:type="continuationSeparator" w:id="0">
    <w:p w:rsidR="005738D2" w:rsidRDefault="0057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FE1"/>
    <w:multiLevelType w:val="hybridMultilevel"/>
    <w:tmpl w:val="6D502278"/>
    <w:lvl w:ilvl="0" w:tplc="B9568918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8FA9D8A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3B048918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EE14308E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FC7A61B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1386785E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16DA1770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99528C48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0CD4A2AA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" w15:restartNumberingAfterBreak="0">
    <w:nsid w:val="2CCA03EB"/>
    <w:multiLevelType w:val="hybridMultilevel"/>
    <w:tmpl w:val="E84AECCC"/>
    <w:lvl w:ilvl="0" w:tplc="E66C5A44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0"/>
        <w:w w:val="99"/>
      </w:rPr>
    </w:lvl>
    <w:lvl w:ilvl="1" w:tplc="56FC6F5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124E9F38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98A972E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4F303EC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B49EAFA4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9668B6F0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C0AC1700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DDC2E3A0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2" w15:restartNumberingAfterBreak="0">
    <w:nsid w:val="7F5B0D94"/>
    <w:multiLevelType w:val="hybridMultilevel"/>
    <w:tmpl w:val="43E2A97A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39"/>
    <w:rsid w:val="00090E27"/>
    <w:rsid w:val="005738D2"/>
    <w:rsid w:val="005B2339"/>
    <w:rsid w:val="005E460A"/>
    <w:rsid w:val="009E1232"/>
    <w:rsid w:val="00D822DB"/>
    <w:rsid w:val="00E379E7"/>
    <w:rsid w:val="00EB0E72"/>
    <w:rsid w:val="00EB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0E3F6-8060-4AAF-913C-3755EFD7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B233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3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5B2339"/>
  </w:style>
  <w:style w:type="paragraph" w:styleId="Zkladntext">
    <w:name w:val="Body Text"/>
    <w:basedOn w:val="Normln"/>
    <w:link w:val="ZkladntextChar"/>
    <w:uiPriority w:val="1"/>
    <w:qFormat/>
    <w:rsid w:val="005B2339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B2339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4</cp:revision>
  <dcterms:created xsi:type="dcterms:W3CDTF">2019-09-26T12:58:00Z</dcterms:created>
  <dcterms:modified xsi:type="dcterms:W3CDTF">2019-09-27T10:23:00Z</dcterms:modified>
</cp:coreProperties>
</file>